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3ECF3" w14:textId="23169A5C" w:rsidR="00D14767" w:rsidRDefault="00D14767">
      <w:pPr>
        <w:rPr>
          <w:lang w:val="en-US"/>
        </w:rPr>
      </w:pPr>
      <w:r w:rsidRPr="00D14767">
        <w:rPr>
          <w:lang w:val="en-US"/>
        </w:rPr>
        <w:t>Label elements and example te</w:t>
      </w:r>
      <w:r>
        <w:rPr>
          <w:lang w:val="en-US"/>
        </w:rPr>
        <w:t>xt:</w:t>
      </w:r>
      <w:r w:rsidR="005F1107">
        <w:rPr>
          <w:lang w:val="en-US"/>
        </w:rPr>
        <w:t xml:space="preserve"> please use </w:t>
      </w:r>
      <w:proofErr w:type="spellStart"/>
      <w:r w:rsidR="005F1107" w:rsidRPr="005F1107">
        <w:rPr>
          <w:color w:val="ED7D31" w:themeColor="accent2"/>
          <w:lang w:val="en-US"/>
        </w:rPr>
        <w:t>dutch</w:t>
      </w:r>
      <w:proofErr w:type="spellEnd"/>
      <w:r w:rsidR="005F1107" w:rsidRPr="005F1107">
        <w:rPr>
          <w:color w:val="ED7D31" w:themeColor="accent2"/>
          <w:lang w:val="en-US"/>
        </w:rPr>
        <w:t xml:space="preserve"> </w:t>
      </w:r>
      <w:r w:rsidR="005F1107">
        <w:rPr>
          <w:lang w:val="en-US"/>
        </w:rPr>
        <w:t>text</w:t>
      </w:r>
    </w:p>
    <w:p w14:paraId="6E353D40" w14:textId="0B7BA110" w:rsidR="00D14767" w:rsidRDefault="00D14767">
      <w:pPr>
        <w:rPr>
          <w:lang w:val="en-US"/>
        </w:rPr>
      </w:pPr>
    </w:p>
    <w:p w14:paraId="70894D64" w14:textId="26DFDBC6" w:rsidR="0078227B" w:rsidRDefault="00D14767" w:rsidP="00D14767">
      <w:pPr>
        <w:pStyle w:val="Lijstalinea"/>
        <w:numPr>
          <w:ilvl w:val="0"/>
          <w:numId w:val="1"/>
        </w:numPr>
      </w:pPr>
      <w:r w:rsidRPr="0078227B">
        <w:t>Product name</w:t>
      </w:r>
      <w:r w:rsidR="00DC218F" w:rsidRPr="0078227B">
        <w:t>:</w:t>
      </w:r>
    </w:p>
    <w:p w14:paraId="74FF07BA" w14:textId="77777777" w:rsidR="0078227B" w:rsidRDefault="0078227B" w:rsidP="0078227B"/>
    <w:p w14:paraId="20DE8A01" w14:textId="39FF9A5D" w:rsidR="00D14767" w:rsidRPr="009F6088" w:rsidRDefault="0078227B" w:rsidP="0078227B">
      <w:pPr>
        <w:rPr>
          <w:i/>
          <w:iCs/>
          <w:color w:val="5B9BD5" w:themeColor="accent5"/>
          <w:lang w:val="en-US"/>
        </w:rPr>
      </w:pPr>
      <w:proofErr w:type="spellStart"/>
      <w:r w:rsidRPr="0078227B">
        <w:rPr>
          <w:lang w:val="en-US"/>
        </w:rPr>
        <w:t>Ademhalingsondersteuning</w:t>
      </w:r>
      <w:proofErr w:type="spellEnd"/>
      <w:r w:rsidRPr="0078227B">
        <w:rPr>
          <w:lang w:val="en-US"/>
        </w:rPr>
        <w:t xml:space="preserve"> – </w:t>
      </w:r>
      <w:proofErr w:type="spellStart"/>
      <w:r w:rsidRPr="0078227B">
        <w:rPr>
          <w:lang w:val="en-US"/>
        </w:rPr>
        <w:t>Koe</w:t>
      </w:r>
      <w:proofErr w:type="spellEnd"/>
      <w:r w:rsidRPr="0078227B">
        <w:rPr>
          <w:lang w:val="en-US"/>
        </w:rPr>
        <w:t xml:space="preserve"> </w:t>
      </w:r>
      <w:proofErr w:type="spellStart"/>
      <w:r w:rsidRPr="0078227B">
        <w:rPr>
          <w:lang w:val="en-US"/>
        </w:rPr>
        <w:t>en</w:t>
      </w:r>
      <w:proofErr w:type="spellEnd"/>
      <w:r w:rsidRPr="0078227B">
        <w:rPr>
          <w:lang w:val="en-US"/>
        </w:rPr>
        <w:t xml:space="preserve"> </w:t>
      </w:r>
      <w:proofErr w:type="spellStart"/>
      <w:r w:rsidRPr="0078227B">
        <w:rPr>
          <w:lang w:val="en-US"/>
        </w:rPr>
        <w:t>Kalf</w:t>
      </w:r>
      <w:proofErr w:type="spellEnd"/>
      <w:r w:rsidRPr="0078227B">
        <w:rPr>
          <w:lang w:val="en-US"/>
        </w:rPr>
        <w:t xml:space="preserve"> </w:t>
      </w:r>
      <w:r w:rsidRPr="009F6088">
        <w:rPr>
          <w:i/>
          <w:iCs/>
          <w:color w:val="5B9BD5" w:themeColor="accent5"/>
          <w:lang w:val="en-US"/>
        </w:rPr>
        <w:t>(it means a product for respiratory support for cows and calves, please use a photo that is relatable.</w:t>
      </w:r>
      <w:r w:rsidR="009F6088" w:rsidRPr="009F6088">
        <w:rPr>
          <w:i/>
          <w:iCs/>
          <w:color w:val="5B9BD5" w:themeColor="accent5"/>
          <w:lang w:val="en-US"/>
        </w:rPr>
        <w:t>)</w:t>
      </w:r>
    </w:p>
    <w:p w14:paraId="3B1FF4C4" w14:textId="77777777" w:rsidR="0078227B" w:rsidRPr="0078227B" w:rsidRDefault="0078227B" w:rsidP="0078227B">
      <w:pPr>
        <w:pStyle w:val="Lijstalinea"/>
        <w:rPr>
          <w:lang w:val="en-US"/>
        </w:rPr>
      </w:pPr>
    </w:p>
    <w:p w14:paraId="40F07511" w14:textId="3A66556B" w:rsidR="00D14767" w:rsidRDefault="00D14767" w:rsidP="00D14767">
      <w:pPr>
        <w:pStyle w:val="Lijstalinea"/>
        <w:numPr>
          <w:ilvl w:val="0"/>
          <w:numId w:val="1"/>
        </w:numPr>
        <w:rPr>
          <w:lang w:val="en-US"/>
        </w:rPr>
      </w:pPr>
      <w:r>
        <w:rPr>
          <w:lang w:val="en-US"/>
        </w:rPr>
        <w:t>Product USP’s:</w:t>
      </w:r>
    </w:p>
    <w:p w14:paraId="1BBEFB51" w14:textId="77777777" w:rsidR="0078227B" w:rsidRPr="0078227B" w:rsidRDefault="0078227B" w:rsidP="0078227B">
      <w:pPr>
        <w:rPr>
          <w:lang w:val="en-US"/>
        </w:rPr>
      </w:pPr>
    </w:p>
    <w:p w14:paraId="3B70AB99" w14:textId="77777777" w:rsidR="0078227B" w:rsidRDefault="0078227B" w:rsidP="0078227B">
      <w:pPr>
        <w:pStyle w:val="Lijstalinea"/>
        <w:numPr>
          <w:ilvl w:val="0"/>
          <w:numId w:val="3"/>
        </w:numPr>
        <w:jc w:val="both"/>
      </w:pPr>
      <w:r>
        <w:t>Ondersteunt de dieren in perioden van stress, lusteloosheid of zwakte</w:t>
      </w:r>
    </w:p>
    <w:p w14:paraId="6C73D3FC" w14:textId="77777777" w:rsidR="0078227B" w:rsidRPr="0008113B" w:rsidRDefault="0078227B" w:rsidP="0078227B">
      <w:pPr>
        <w:pStyle w:val="Lijstalinea"/>
        <w:numPr>
          <w:ilvl w:val="0"/>
          <w:numId w:val="3"/>
        </w:numPr>
        <w:jc w:val="both"/>
      </w:pPr>
      <w:r>
        <w:t>Ondersteunt de conditie en het natuurlijke afweersysteem</w:t>
      </w:r>
    </w:p>
    <w:p w14:paraId="49659FBD" w14:textId="4F474E72" w:rsidR="0078227B" w:rsidRPr="0078227B" w:rsidRDefault="0078227B" w:rsidP="0078227B">
      <w:pPr>
        <w:pStyle w:val="Lijstalinea"/>
        <w:numPr>
          <w:ilvl w:val="0"/>
          <w:numId w:val="3"/>
        </w:numPr>
        <w:rPr>
          <w:lang w:val="en-US"/>
        </w:rPr>
      </w:pPr>
      <w:r>
        <w:t>Stimuleert het ademhalingsstelsel</w:t>
      </w:r>
    </w:p>
    <w:p w14:paraId="3C05000E" w14:textId="77777777" w:rsidR="0078227B" w:rsidRDefault="0078227B" w:rsidP="0078227B">
      <w:pPr>
        <w:ind w:left="360"/>
        <w:jc w:val="both"/>
        <w:rPr>
          <w:b/>
          <w:bCs/>
        </w:rPr>
      </w:pPr>
    </w:p>
    <w:p w14:paraId="0BB3C8E0" w14:textId="390CD2EF" w:rsidR="0078227B" w:rsidRPr="0078227B" w:rsidRDefault="0078227B" w:rsidP="0078227B">
      <w:pPr>
        <w:ind w:left="360"/>
        <w:jc w:val="both"/>
        <w:rPr>
          <w:b/>
          <w:bCs/>
        </w:rPr>
      </w:pPr>
      <w:r w:rsidRPr="0078227B">
        <w:rPr>
          <w:b/>
          <w:bCs/>
        </w:rPr>
        <w:t>Voor een optimale ondersteuning van de luchtwegen</w:t>
      </w:r>
    </w:p>
    <w:p w14:paraId="57378F74" w14:textId="77777777" w:rsidR="0078227B" w:rsidRPr="0078227B" w:rsidRDefault="0078227B" w:rsidP="0078227B"/>
    <w:p w14:paraId="6B1B7FF5" w14:textId="3CBBDA42" w:rsidR="00DC218F" w:rsidRPr="005F1107" w:rsidRDefault="00D14767" w:rsidP="0078227B">
      <w:pPr>
        <w:pStyle w:val="Lijstalinea"/>
        <w:numPr>
          <w:ilvl w:val="0"/>
          <w:numId w:val="1"/>
        </w:numPr>
        <w:rPr>
          <w:b/>
          <w:bCs/>
          <w:lang w:val="en-US"/>
        </w:rPr>
      </w:pPr>
      <w:r w:rsidRPr="005F1107">
        <w:rPr>
          <w:b/>
          <w:bCs/>
          <w:lang w:val="en-US"/>
        </w:rPr>
        <w:t>Product description</w:t>
      </w:r>
      <w:r w:rsidR="005F1107" w:rsidRPr="005F1107">
        <w:rPr>
          <w:b/>
          <w:bCs/>
          <w:lang w:val="en-US"/>
        </w:rPr>
        <w:t xml:space="preserve"> (</w:t>
      </w:r>
      <w:proofErr w:type="spellStart"/>
      <w:r w:rsidR="005F1107" w:rsidRPr="005F1107">
        <w:rPr>
          <w:b/>
          <w:bCs/>
          <w:color w:val="ED7D31" w:themeColor="accent2"/>
          <w:lang w:val="en-US"/>
        </w:rPr>
        <w:t>Productomschrijving</w:t>
      </w:r>
      <w:proofErr w:type="spellEnd"/>
      <w:r w:rsidR="005F1107" w:rsidRPr="005F1107">
        <w:rPr>
          <w:b/>
          <w:bCs/>
          <w:lang w:val="en-US"/>
        </w:rPr>
        <w:t>)</w:t>
      </w:r>
      <w:r w:rsidR="0078227B" w:rsidRPr="005F1107">
        <w:rPr>
          <w:b/>
          <w:bCs/>
          <w:lang w:val="en-US"/>
        </w:rPr>
        <w:t>:</w:t>
      </w:r>
    </w:p>
    <w:p w14:paraId="1DDA6A2C" w14:textId="77777777" w:rsidR="0078227B" w:rsidRPr="0078227B" w:rsidRDefault="0078227B" w:rsidP="0078227B">
      <w:pPr>
        <w:rPr>
          <w:lang w:val="en-US"/>
        </w:rPr>
      </w:pPr>
    </w:p>
    <w:p w14:paraId="3F4913E0" w14:textId="18AB4935" w:rsidR="0078227B" w:rsidRDefault="0078227B" w:rsidP="0078227B">
      <w:pPr>
        <w:jc w:val="both"/>
      </w:pPr>
      <w:r>
        <w:t xml:space="preserve">Ademhalingsondersteuning – Koe en Kalf is een voormengsel voor runderen en kalveren. Het is een vloeibare </w:t>
      </w:r>
      <w:proofErr w:type="spellStart"/>
      <w:r>
        <w:t>premix</w:t>
      </w:r>
      <w:proofErr w:type="spellEnd"/>
      <w:r>
        <w:t xml:space="preserve"> op basis van kruiden- en vruchtenextracten en organische zuren. Ademhalingsondersteuning – Koe en Kalf zorgt voor een optimale ondersteuning van de conditie van de luchtwegen van koeien en kalveren. De conditie van het ademhalingsstelsel is bepalend voor een goede gezondheid en productie en wordt o.a. beïnvloed door het rantsoen, de infectiedruk en de algehele weerstand. Het product voorkomt snot, slijm, slijmvlies en longproblemen en draagt daardoor bij aan een optimaal welzijn en een efficiënte productie. </w:t>
      </w:r>
    </w:p>
    <w:p w14:paraId="7CADCC53" w14:textId="77777777" w:rsidR="0078227B" w:rsidRPr="0078227B" w:rsidRDefault="0078227B" w:rsidP="0078227B"/>
    <w:p w14:paraId="38789A31" w14:textId="1E59D71C" w:rsidR="00DC218F" w:rsidRPr="005F1107" w:rsidRDefault="00DC218F" w:rsidP="00DC218F">
      <w:pPr>
        <w:pStyle w:val="Lijstalinea"/>
        <w:numPr>
          <w:ilvl w:val="0"/>
          <w:numId w:val="1"/>
        </w:numPr>
        <w:rPr>
          <w:b/>
          <w:bCs/>
          <w:lang w:val="en-US"/>
        </w:rPr>
      </w:pPr>
      <w:r w:rsidRPr="005F1107">
        <w:rPr>
          <w:b/>
          <w:bCs/>
          <w:lang w:val="en-US"/>
        </w:rPr>
        <w:t>User instructions</w:t>
      </w:r>
      <w:r w:rsidR="005F1107" w:rsidRPr="005F1107">
        <w:rPr>
          <w:b/>
          <w:bCs/>
          <w:lang w:val="en-US"/>
        </w:rPr>
        <w:t xml:space="preserve"> (</w:t>
      </w:r>
      <w:proofErr w:type="spellStart"/>
      <w:r w:rsidR="005F1107" w:rsidRPr="005F1107">
        <w:rPr>
          <w:b/>
          <w:bCs/>
          <w:color w:val="ED7D31" w:themeColor="accent2"/>
          <w:lang w:val="en-US"/>
        </w:rPr>
        <w:t>Gebruiksaanwijzing</w:t>
      </w:r>
      <w:proofErr w:type="spellEnd"/>
      <w:r w:rsidR="005F1107" w:rsidRPr="005F1107">
        <w:rPr>
          <w:b/>
          <w:bCs/>
          <w:lang w:val="en-US"/>
        </w:rPr>
        <w:t>)</w:t>
      </w:r>
      <w:r w:rsidRPr="005F1107">
        <w:rPr>
          <w:b/>
          <w:bCs/>
          <w:lang w:val="en-US"/>
        </w:rPr>
        <w:t>:</w:t>
      </w:r>
    </w:p>
    <w:p w14:paraId="43467A01" w14:textId="03585010" w:rsidR="0078227B" w:rsidRDefault="0078227B" w:rsidP="0078227B">
      <w:pPr>
        <w:rPr>
          <w:lang w:val="en-US"/>
        </w:rPr>
      </w:pPr>
    </w:p>
    <w:p w14:paraId="2FA17166" w14:textId="77777777" w:rsidR="0078227B" w:rsidRDefault="0078227B" w:rsidP="0078227B">
      <w:pPr>
        <w:contextualSpacing/>
        <w:jc w:val="both"/>
      </w:pPr>
      <w:r w:rsidRPr="0078227B">
        <w:rPr>
          <w:b/>
          <w:bCs/>
        </w:rPr>
        <w:t>Voor koeien:</w:t>
      </w:r>
      <w:r>
        <w:t xml:space="preserve"> het product 1 tot 2 maal daags 10 ml per dier in het voer of het drinkwater mengen.</w:t>
      </w:r>
    </w:p>
    <w:p w14:paraId="5F882AA6" w14:textId="7BBB8D4C" w:rsidR="0078227B" w:rsidRDefault="0078227B" w:rsidP="0078227B">
      <w:pPr>
        <w:contextualSpacing/>
        <w:jc w:val="both"/>
      </w:pPr>
      <w:r w:rsidRPr="0078227B">
        <w:rPr>
          <w:b/>
          <w:bCs/>
        </w:rPr>
        <w:t>Voor kalveren:</w:t>
      </w:r>
      <w:r>
        <w:t xml:space="preserve"> het product 1 tot 2 maal daags 5 ml per dier in het voer of het drinkwater mengen.</w:t>
      </w:r>
    </w:p>
    <w:p w14:paraId="05D8FEEC" w14:textId="77777777" w:rsidR="0078227B" w:rsidRDefault="0078227B" w:rsidP="0078227B">
      <w:pPr>
        <w:contextualSpacing/>
        <w:jc w:val="both"/>
      </w:pPr>
      <w:r w:rsidRPr="006E6D9B">
        <w:t xml:space="preserve">• </w:t>
      </w:r>
      <w:r>
        <w:t>Bij perioden van verminderde weerstand: tot 4 dagen lang de dubbele dossering toepassen.</w:t>
      </w:r>
    </w:p>
    <w:p w14:paraId="6E041B20" w14:textId="00A578C7" w:rsidR="0078227B" w:rsidRPr="0078227B" w:rsidRDefault="0078227B" w:rsidP="0078227B">
      <w:pPr>
        <w:contextualSpacing/>
        <w:jc w:val="both"/>
      </w:pPr>
      <w:r w:rsidRPr="006E6D9B">
        <w:t xml:space="preserve">• </w:t>
      </w:r>
      <w:r>
        <w:t>Bij kuur: 10 dagen lang de normale hoeveelheid doseren, 10 dagen niet, dan weer 10 dagen wel.</w:t>
      </w:r>
    </w:p>
    <w:p w14:paraId="23DCD0F1" w14:textId="77777777" w:rsidR="0078227B" w:rsidRPr="0078227B" w:rsidRDefault="0078227B" w:rsidP="0078227B"/>
    <w:p w14:paraId="62DDE041" w14:textId="78DE0EA6" w:rsidR="0078227B" w:rsidRPr="005F1107" w:rsidRDefault="00DC218F" w:rsidP="0078227B">
      <w:pPr>
        <w:pStyle w:val="Lijstalinea"/>
        <w:numPr>
          <w:ilvl w:val="0"/>
          <w:numId w:val="1"/>
        </w:numPr>
        <w:rPr>
          <w:b/>
          <w:bCs/>
          <w:lang w:val="en-US"/>
        </w:rPr>
      </w:pPr>
      <w:r w:rsidRPr="005F1107">
        <w:rPr>
          <w:b/>
          <w:bCs/>
          <w:lang w:val="en-US"/>
        </w:rPr>
        <w:t>Composition</w:t>
      </w:r>
      <w:r w:rsidR="005F1107" w:rsidRPr="005F1107">
        <w:rPr>
          <w:b/>
          <w:bCs/>
          <w:lang w:val="en-US"/>
        </w:rPr>
        <w:t xml:space="preserve"> (</w:t>
      </w:r>
      <w:proofErr w:type="spellStart"/>
      <w:r w:rsidR="005F1107" w:rsidRPr="005F1107">
        <w:rPr>
          <w:b/>
          <w:bCs/>
          <w:color w:val="ED7D31" w:themeColor="accent2"/>
          <w:lang w:val="en-US"/>
        </w:rPr>
        <w:t>samenstelling</w:t>
      </w:r>
      <w:proofErr w:type="spellEnd"/>
      <w:r w:rsidR="005F1107" w:rsidRPr="005F1107">
        <w:rPr>
          <w:b/>
          <w:bCs/>
          <w:lang w:val="en-US"/>
        </w:rPr>
        <w:t>)</w:t>
      </w:r>
      <w:r w:rsidRPr="005F1107">
        <w:rPr>
          <w:b/>
          <w:bCs/>
          <w:lang w:val="en-US"/>
        </w:rPr>
        <w:t>:</w:t>
      </w:r>
    </w:p>
    <w:p w14:paraId="09A2CF16" w14:textId="67878B20" w:rsidR="0078227B" w:rsidRPr="0078227B" w:rsidRDefault="0078227B" w:rsidP="0078227B">
      <w:pPr>
        <w:pStyle w:val="Normaalweb"/>
        <w:rPr>
          <w:rFonts w:asciiTheme="minorHAnsi" w:eastAsiaTheme="minorHAnsi" w:hAnsiTheme="minorHAnsi" w:cstheme="minorBidi"/>
          <w:b/>
          <w:bCs/>
          <w:lang w:val="en-US" w:eastAsia="en-US"/>
        </w:rPr>
      </w:pPr>
      <w:r w:rsidRPr="0078227B">
        <w:rPr>
          <w:rFonts w:asciiTheme="minorHAnsi" w:eastAsiaTheme="minorHAnsi" w:hAnsiTheme="minorHAnsi" w:cstheme="minorBidi"/>
          <w:lang w:val="en-US" w:eastAsia="en-US"/>
        </w:rPr>
        <w:t xml:space="preserve">Appel-, </w:t>
      </w:r>
      <w:proofErr w:type="spellStart"/>
      <w:r w:rsidRPr="0078227B">
        <w:rPr>
          <w:rFonts w:asciiTheme="minorHAnsi" w:eastAsiaTheme="minorHAnsi" w:hAnsiTheme="minorHAnsi" w:cstheme="minorBidi"/>
          <w:lang w:val="en-US" w:eastAsia="en-US"/>
        </w:rPr>
        <w:t>bieten</w:t>
      </w:r>
      <w:proofErr w:type="spellEnd"/>
      <w:r w:rsidRPr="0078227B">
        <w:rPr>
          <w:rFonts w:asciiTheme="minorHAnsi" w:eastAsiaTheme="minorHAnsi" w:hAnsiTheme="minorHAnsi" w:cstheme="minorBidi"/>
          <w:lang w:val="en-US" w:eastAsia="en-US"/>
        </w:rPr>
        <w:t xml:space="preserve">-, </w:t>
      </w:r>
      <w:proofErr w:type="spellStart"/>
      <w:r w:rsidRPr="0078227B">
        <w:rPr>
          <w:rFonts w:asciiTheme="minorHAnsi" w:eastAsiaTheme="minorHAnsi" w:hAnsiTheme="minorHAnsi" w:cstheme="minorBidi"/>
          <w:lang w:val="en-US" w:eastAsia="en-US"/>
        </w:rPr>
        <w:t>vlierbessenwijn</w:t>
      </w:r>
      <w:proofErr w:type="spellEnd"/>
      <w:r w:rsidRPr="0078227B">
        <w:rPr>
          <w:rFonts w:asciiTheme="minorHAnsi" w:eastAsiaTheme="minorHAnsi" w:hAnsiTheme="minorHAnsi" w:cstheme="minorBidi"/>
          <w:lang w:val="en-US" w:eastAsia="en-US"/>
        </w:rPr>
        <w:t xml:space="preserve">, Achillea Millefolium, Hypericum </w:t>
      </w:r>
      <w:proofErr w:type="spellStart"/>
      <w:r w:rsidRPr="0078227B">
        <w:rPr>
          <w:rFonts w:asciiTheme="minorHAnsi" w:eastAsiaTheme="minorHAnsi" w:hAnsiTheme="minorHAnsi" w:cstheme="minorBidi"/>
          <w:lang w:val="en-US" w:eastAsia="en-US"/>
        </w:rPr>
        <w:t>Perforatum</w:t>
      </w:r>
      <w:proofErr w:type="spellEnd"/>
      <w:r w:rsidRPr="0078227B">
        <w:rPr>
          <w:rFonts w:asciiTheme="minorHAnsi" w:eastAsiaTheme="minorHAnsi" w:hAnsiTheme="minorHAnsi" w:cstheme="minorBidi"/>
          <w:lang w:val="en-US" w:eastAsia="en-US"/>
        </w:rPr>
        <w:t xml:space="preserve">, Echinacea </w:t>
      </w:r>
      <w:proofErr w:type="spellStart"/>
      <w:r w:rsidRPr="0078227B">
        <w:rPr>
          <w:rFonts w:asciiTheme="minorHAnsi" w:eastAsiaTheme="minorHAnsi" w:hAnsiTheme="minorHAnsi" w:cstheme="minorBidi"/>
          <w:lang w:val="en-US" w:eastAsia="en-US"/>
        </w:rPr>
        <w:t>Purpureae</w:t>
      </w:r>
      <w:proofErr w:type="spellEnd"/>
      <w:r w:rsidRPr="0078227B">
        <w:rPr>
          <w:rFonts w:asciiTheme="minorHAnsi" w:eastAsiaTheme="minorHAnsi" w:hAnsiTheme="minorHAnsi" w:cstheme="minorBidi"/>
          <w:lang w:val="en-US" w:eastAsia="en-US"/>
        </w:rPr>
        <w:t xml:space="preserve">, Thymus Vulgaris, Primula </w:t>
      </w:r>
      <w:proofErr w:type="spellStart"/>
      <w:r w:rsidRPr="0078227B">
        <w:rPr>
          <w:rFonts w:asciiTheme="minorHAnsi" w:eastAsiaTheme="minorHAnsi" w:hAnsiTheme="minorHAnsi" w:cstheme="minorBidi"/>
          <w:lang w:val="en-US" w:eastAsia="en-US"/>
        </w:rPr>
        <w:t>veris</w:t>
      </w:r>
      <w:proofErr w:type="spellEnd"/>
      <w:r w:rsidRPr="0078227B">
        <w:rPr>
          <w:rFonts w:asciiTheme="minorHAnsi" w:eastAsiaTheme="minorHAnsi" w:hAnsiTheme="minorHAnsi" w:cstheme="minorBidi"/>
          <w:lang w:val="en-US" w:eastAsia="en-US"/>
        </w:rPr>
        <w:t xml:space="preserve">, Plantago Lanceolata, </w:t>
      </w:r>
      <w:proofErr w:type="spellStart"/>
      <w:r w:rsidRPr="0078227B">
        <w:rPr>
          <w:rFonts w:asciiTheme="minorHAnsi" w:eastAsiaTheme="minorHAnsi" w:hAnsiTheme="minorHAnsi" w:cstheme="minorBidi"/>
          <w:lang w:val="en-US" w:eastAsia="en-US"/>
        </w:rPr>
        <w:t>Harpagophytum</w:t>
      </w:r>
      <w:proofErr w:type="spellEnd"/>
      <w:r w:rsidRPr="0078227B">
        <w:rPr>
          <w:rFonts w:asciiTheme="minorHAnsi" w:eastAsiaTheme="minorHAnsi" w:hAnsiTheme="minorHAnsi" w:cstheme="minorBidi"/>
          <w:lang w:val="en-US" w:eastAsia="en-US"/>
        </w:rPr>
        <w:t xml:space="preserve"> Procumbens, Urtica </w:t>
      </w:r>
      <w:proofErr w:type="spellStart"/>
      <w:r w:rsidRPr="0078227B">
        <w:rPr>
          <w:rFonts w:asciiTheme="minorHAnsi" w:eastAsiaTheme="minorHAnsi" w:hAnsiTheme="minorHAnsi" w:cstheme="minorBidi"/>
          <w:lang w:val="en-US" w:eastAsia="en-US"/>
        </w:rPr>
        <w:t>Urens</w:t>
      </w:r>
      <w:proofErr w:type="spellEnd"/>
      <w:r w:rsidRPr="0078227B">
        <w:rPr>
          <w:rFonts w:asciiTheme="minorHAnsi" w:eastAsiaTheme="minorHAnsi" w:hAnsiTheme="minorHAnsi" w:cstheme="minorBidi"/>
          <w:lang w:val="en-US" w:eastAsia="en-US"/>
        </w:rPr>
        <w:t xml:space="preserve">, Potentilla </w:t>
      </w:r>
      <w:proofErr w:type="spellStart"/>
      <w:r w:rsidRPr="0078227B">
        <w:rPr>
          <w:rFonts w:asciiTheme="minorHAnsi" w:eastAsiaTheme="minorHAnsi" w:hAnsiTheme="minorHAnsi" w:cstheme="minorBidi"/>
          <w:lang w:val="en-US" w:eastAsia="en-US"/>
        </w:rPr>
        <w:t>Tormentilla</w:t>
      </w:r>
      <w:proofErr w:type="spellEnd"/>
      <w:r w:rsidRPr="0078227B">
        <w:rPr>
          <w:rFonts w:asciiTheme="minorHAnsi" w:eastAsiaTheme="minorHAnsi" w:hAnsiTheme="minorHAnsi" w:cstheme="minorBidi"/>
          <w:lang w:val="en-US" w:eastAsia="en-US"/>
        </w:rPr>
        <w:t xml:space="preserve">, Ribes Nigrum, </w:t>
      </w:r>
      <w:proofErr w:type="spellStart"/>
      <w:r w:rsidRPr="0078227B">
        <w:rPr>
          <w:rFonts w:asciiTheme="minorHAnsi" w:eastAsiaTheme="minorHAnsi" w:hAnsiTheme="minorHAnsi" w:cstheme="minorBidi"/>
          <w:lang w:val="en-US" w:eastAsia="en-US"/>
        </w:rPr>
        <w:t>Capsella</w:t>
      </w:r>
      <w:proofErr w:type="spellEnd"/>
      <w:r w:rsidRPr="0078227B">
        <w:rPr>
          <w:rFonts w:asciiTheme="minorHAnsi" w:eastAsiaTheme="minorHAnsi" w:hAnsiTheme="minorHAnsi" w:cstheme="minorBidi"/>
          <w:lang w:val="en-US" w:eastAsia="en-US"/>
        </w:rPr>
        <w:t xml:space="preserve"> Bursa Pastoris, Spirea </w:t>
      </w:r>
      <w:proofErr w:type="spellStart"/>
      <w:r w:rsidRPr="0078227B">
        <w:rPr>
          <w:rFonts w:asciiTheme="minorHAnsi" w:eastAsiaTheme="minorHAnsi" w:hAnsiTheme="minorHAnsi" w:cstheme="minorBidi"/>
          <w:lang w:val="en-US" w:eastAsia="en-US"/>
        </w:rPr>
        <w:t>Ulmaria</w:t>
      </w:r>
      <w:proofErr w:type="spellEnd"/>
      <w:r w:rsidRPr="0078227B">
        <w:rPr>
          <w:rFonts w:asciiTheme="minorHAnsi" w:eastAsiaTheme="minorHAnsi" w:hAnsiTheme="minorHAnsi" w:cstheme="minorBidi"/>
          <w:lang w:val="en-US" w:eastAsia="en-US"/>
        </w:rPr>
        <w:t xml:space="preserve">, Mentha Piperita, Salvia Officinalis, Calendula Officinalis, </w:t>
      </w:r>
      <w:proofErr w:type="spellStart"/>
      <w:r w:rsidRPr="0078227B">
        <w:rPr>
          <w:rFonts w:asciiTheme="minorHAnsi" w:eastAsiaTheme="minorHAnsi" w:hAnsiTheme="minorHAnsi" w:cstheme="minorBidi"/>
          <w:lang w:val="en-US" w:eastAsia="en-US"/>
        </w:rPr>
        <w:t>Foeniculum</w:t>
      </w:r>
      <w:proofErr w:type="spellEnd"/>
      <w:r w:rsidRPr="0078227B">
        <w:rPr>
          <w:rFonts w:asciiTheme="minorHAnsi" w:eastAsiaTheme="minorHAnsi" w:hAnsiTheme="minorHAnsi" w:cstheme="minorBidi"/>
          <w:lang w:val="en-US" w:eastAsia="en-US"/>
        </w:rPr>
        <w:t xml:space="preserve"> Vulgare, Alchemilla Vulgaris, </w:t>
      </w:r>
      <w:proofErr w:type="spellStart"/>
      <w:r w:rsidRPr="0078227B">
        <w:rPr>
          <w:rFonts w:asciiTheme="minorHAnsi" w:eastAsiaTheme="minorHAnsi" w:hAnsiTheme="minorHAnsi" w:cstheme="minorBidi"/>
          <w:lang w:val="en-US" w:eastAsia="en-US"/>
        </w:rPr>
        <w:t>Trifolii</w:t>
      </w:r>
      <w:proofErr w:type="spellEnd"/>
      <w:r w:rsidRPr="0078227B">
        <w:rPr>
          <w:rFonts w:asciiTheme="minorHAnsi" w:eastAsiaTheme="minorHAnsi" w:hAnsiTheme="minorHAnsi" w:cstheme="minorBidi"/>
          <w:lang w:val="en-US" w:eastAsia="en-US"/>
        </w:rPr>
        <w:t xml:space="preserve"> Pratense, Taraxacum, </w:t>
      </w:r>
      <w:proofErr w:type="spellStart"/>
      <w:r w:rsidRPr="0078227B">
        <w:rPr>
          <w:rFonts w:asciiTheme="minorHAnsi" w:eastAsiaTheme="minorHAnsi" w:hAnsiTheme="minorHAnsi" w:cstheme="minorBidi"/>
          <w:lang w:val="en-US" w:eastAsia="en-US"/>
        </w:rPr>
        <w:t>Eleutrococcus</w:t>
      </w:r>
      <w:proofErr w:type="spellEnd"/>
      <w:r w:rsidRPr="0078227B">
        <w:rPr>
          <w:rFonts w:asciiTheme="minorHAnsi" w:eastAsiaTheme="minorHAnsi" w:hAnsiTheme="minorHAnsi" w:cstheme="minorBidi"/>
          <w:lang w:val="en-US" w:eastAsia="en-US"/>
        </w:rPr>
        <w:t xml:space="preserve"> </w:t>
      </w:r>
      <w:proofErr w:type="spellStart"/>
      <w:r w:rsidRPr="0078227B">
        <w:rPr>
          <w:rFonts w:asciiTheme="minorHAnsi" w:eastAsiaTheme="minorHAnsi" w:hAnsiTheme="minorHAnsi" w:cstheme="minorBidi"/>
          <w:lang w:val="en-US" w:eastAsia="en-US"/>
        </w:rPr>
        <w:t>Senticosus</w:t>
      </w:r>
      <w:proofErr w:type="spellEnd"/>
      <w:r w:rsidRPr="0078227B">
        <w:rPr>
          <w:rFonts w:asciiTheme="minorHAnsi" w:eastAsiaTheme="minorHAnsi" w:hAnsiTheme="minorHAnsi" w:cstheme="minorBidi"/>
          <w:lang w:val="en-US" w:eastAsia="en-US"/>
        </w:rPr>
        <w:t xml:space="preserve">, Verbascum Thapsus, Luzerne Medicago Sativa, </w:t>
      </w:r>
      <w:proofErr w:type="spellStart"/>
      <w:r w:rsidRPr="0078227B">
        <w:rPr>
          <w:rFonts w:asciiTheme="minorHAnsi" w:eastAsiaTheme="minorHAnsi" w:hAnsiTheme="minorHAnsi" w:cstheme="minorBidi"/>
          <w:lang w:val="en-US" w:eastAsia="en-US"/>
        </w:rPr>
        <w:t>Vaccinum</w:t>
      </w:r>
      <w:proofErr w:type="spellEnd"/>
      <w:r w:rsidRPr="0078227B">
        <w:rPr>
          <w:rFonts w:asciiTheme="minorHAnsi" w:eastAsiaTheme="minorHAnsi" w:hAnsiTheme="minorHAnsi" w:cstheme="minorBidi"/>
          <w:lang w:val="en-US" w:eastAsia="en-US"/>
        </w:rPr>
        <w:t xml:space="preserve"> Myrtillus. </w:t>
      </w:r>
    </w:p>
    <w:p w14:paraId="004C3D62" w14:textId="37DA55A2" w:rsidR="0078227B" w:rsidRDefault="0078227B" w:rsidP="0078227B">
      <w:pPr>
        <w:rPr>
          <w:lang w:val="en-US"/>
        </w:rPr>
      </w:pPr>
    </w:p>
    <w:p w14:paraId="4E13FEFE" w14:textId="702A39A0" w:rsidR="0078227B" w:rsidRDefault="0078227B" w:rsidP="0078227B">
      <w:pPr>
        <w:rPr>
          <w:lang w:val="en-US"/>
        </w:rPr>
      </w:pPr>
    </w:p>
    <w:p w14:paraId="1EF1A9C9" w14:textId="380B44D5" w:rsidR="0078227B" w:rsidRDefault="0078227B" w:rsidP="0078227B">
      <w:pPr>
        <w:rPr>
          <w:lang w:val="en-US"/>
        </w:rPr>
      </w:pPr>
    </w:p>
    <w:p w14:paraId="235C7DCA" w14:textId="77777777" w:rsidR="0078227B" w:rsidRPr="0078227B" w:rsidRDefault="0078227B" w:rsidP="0078227B">
      <w:pPr>
        <w:rPr>
          <w:lang w:val="en-US"/>
        </w:rPr>
      </w:pPr>
    </w:p>
    <w:p w14:paraId="4F4303DD" w14:textId="04A414AE" w:rsidR="00DC218F" w:rsidRPr="005F1107" w:rsidRDefault="00DC218F" w:rsidP="00DC218F">
      <w:pPr>
        <w:pStyle w:val="Lijstalinea"/>
        <w:numPr>
          <w:ilvl w:val="0"/>
          <w:numId w:val="1"/>
        </w:numPr>
        <w:rPr>
          <w:b/>
          <w:bCs/>
          <w:lang w:val="en-US"/>
        </w:rPr>
      </w:pPr>
      <w:r w:rsidRPr="005F1107">
        <w:rPr>
          <w:b/>
          <w:bCs/>
          <w:lang w:val="en" w:eastAsia="nl-NL"/>
        </w:rPr>
        <w:t>Analytical constituents</w:t>
      </w:r>
      <w:r w:rsidR="005F1107" w:rsidRPr="005F1107">
        <w:rPr>
          <w:b/>
          <w:bCs/>
          <w:lang w:val="en" w:eastAsia="nl-NL"/>
        </w:rPr>
        <w:t xml:space="preserve"> (</w:t>
      </w:r>
      <w:proofErr w:type="spellStart"/>
      <w:r w:rsidR="005F1107" w:rsidRPr="005F1107">
        <w:rPr>
          <w:b/>
          <w:bCs/>
          <w:color w:val="ED7D31" w:themeColor="accent2"/>
          <w:lang w:val="en" w:eastAsia="nl-NL"/>
        </w:rPr>
        <w:t>Analytische</w:t>
      </w:r>
      <w:proofErr w:type="spellEnd"/>
      <w:r w:rsidR="005F1107" w:rsidRPr="005F1107">
        <w:rPr>
          <w:b/>
          <w:bCs/>
          <w:color w:val="ED7D31" w:themeColor="accent2"/>
          <w:lang w:val="en" w:eastAsia="nl-NL"/>
        </w:rPr>
        <w:t xml:space="preserve"> </w:t>
      </w:r>
      <w:proofErr w:type="spellStart"/>
      <w:r w:rsidR="005F1107" w:rsidRPr="005F1107">
        <w:rPr>
          <w:b/>
          <w:bCs/>
          <w:color w:val="ED7D31" w:themeColor="accent2"/>
          <w:lang w:val="en" w:eastAsia="nl-NL"/>
        </w:rPr>
        <w:t>bestanddelen</w:t>
      </w:r>
      <w:proofErr w:type="spellEnd"/>
      <w:r w:rsidR="005F1107" w:rsidRPr="005F1107">
        <w:rPr>
          <w:b/>
          <w:bCs/>
          <w:lang w:val="en" w:eastAsia="nl-NL"/>
        </w:rPr>
        <w:t>)</w:t>
      </w:r>
      <w:r w:rsidRPr="005F1107">
        <w:rPr>
          <w:b/>
          <w:bCs/>
          <w:lang w:val="en" w:eastAsia="nl-NL"/>
        </w:rPr>
        <w:t>:</w:t>
      </w:r>
    </w:p>
    <w:p w14:paraId="388FBF94" w14:textId="2E528321" w:rsidR="0078227B" w:rsidRDefault="0078227B" w:rsidP="0078227B">
      <w:pPr>
        <w:pStyle w:val="Normaalweb"/>
        <w:rPr>
          <w:rFonts w:asciiTheme="minorHAnsi" w:eastAsiaTheme="minorHAnsi" w:hAnsiTheme="minorHAnsi" w:cstheme="minorBidi"/>
          <w:lang w:eastAsia="en-US"/>
        </w:rPr>
      </w:pPr>
      <w:r w:rsidRPr="0003300F">
        <w:rPr>
          <w:rFonts w:asciiTheme="minorHAnsi" w:eastAsiaTheme="minorHAnsi" w:hAnsiTheme="minorHAnsi" w:cstheme="minorBidi"/>
          <w:lang w:eastAsia="en-US"/>
        </w:rPr>
        <w:t xml:space="preserve">&lt;1% Ruw eiwit, &lt;1% ruwe celstof, &lt;1% ruw vet, &lt;1% ruwe as, &lt;0,5% lysine &lt;0,5% </w:t>
      </w:r>
      <w:proofErr w:type="spellStart"/>
      <w:r w:rsidRPr="0003300F">
        <w:rPr>
          <w:rFonts w:asciiTheme="minorHAnsi" w:eastAsiaTheme="minorHAnsi" w:hAnsiTheme="minorHAnsi" w:cstheme="minorBidi"/>
          <w:lang w:eastAsia="en-US"/>
        </w:rPr>
        <w:t>methionine</w:t>
      </w:r>
      <w:proofErr w:type="spellEnd"/>
      <w:r w:rsidRPr="0003300F">
        <w:rPr>
          <w:rFonts w:asciiTheme="minorHAnsi" w:eastAsiaTheme="minorHAnsi" w:hAnsiTheme="minorHAnsi" w:cstheme="minorBidi"/>
          <w:lang w:eastAsia="en-US"/>
        </w:rPr>
        <w:t xml:space="preserve">, &lt;0,05% natrium. </w:t>
      </w:r>
    </w:p>
    <w:p w14:paraId="300F7CBB" w14:textId="69CB7D85" w:rsidR="0078227B" w:rsidRPr="0078227B" w:rsidRDefault="0078227B" w:rsidP="0078227B">
      <w:pPr>
        <w:pStyle w:val="Normaalweb"/>
        <w:rPr>
          <w:rFonts w:asciiTheme="minorHAnsi" w:eastAsiaTheme="minorHAnsi" w:hAnsiTheme="minorHAnsi" w:cstheme="minorBidi"/>
          <w:lang w:eastAsia="en-US"/>
        </w:rPr>
      </w:pPr>
      <w:r w:rsidRPr="0003300F">
        <w:rPr>
          <w:rFonts w:asciiTheme="minorHAnsi" w:eastAsiaTheme="minorHAnsi" w:hAnsiTheme="minorHAnsi" w:cstheme="minorBidi"/>
          <w:lang w:eastAsia="en-US"/>
        </w:rPr>
        <w:t>Conserveermiddel: Melkzuur (E270) 6,2%</w:t>
      </w:r>
      <w:r>
        <w:rPr>
          <w:rFonts w:asciiTheme="minorHAnsi" w:eastAsiaTheme="minorHAnsi" w:hAnsiTheme="minorHAnsi" w:cstheme="minorBidi"/>
          <w:lang w:eastAsia="en-US"/>
        </w:rPr>
        <w:t>.</w:t>
      </w:r>
    </w:p>
    <w:p w14:paraId="66DA2C44" w14:textId="47B227C6" w:rsidR="00DC218F" w:rsidRPr="005F1107" w:rsidRDefault="00DC218F" w:rsidP="00D14767">
      <w:pPr>
        <w:pStyle w:val="Lijstalinea"/>
        <w:numPr>
          <w:ilvl w:val="0"/>
          <w:numId w:val="1"/>
        </w:numPr>
        <w:rPr>
          <w:b/>
          <w:bCs/>
          <w:lang w:val="en-US"/>
        </w:rPr>
      </w:pPr>
      <w:r w:rsidRPr="005F1107">
        <w:rPr>
          <w:b/>
          <w:bCs/>
          <w:lang w:val="en-US"/>
        </w:rPr>
        <w:t>Remarks</w:t>
      </w:r>
      <w:r w:rsidR="005F1107" w:rsidRPr="005F1107">
        <w:rPr>
          <w:b/>
          <w:bCs/>
          <w:lang w:val="en-US"/>
        </w:rPr>
        <w:t xml:space="preserve"> (</w:t>
      </w:r>
      <w:proofErr w:type="spellStart"/>
      <w:r w:rsidR="005F1107" w:rsidRPr="005F1107">
        <w:rPr>
          <w:b/>
          <w:bCs/>
          <w:color w:val="ED7D31" w:themeColor="accent2"/>
          <w:lang w:val="en-US"/>
        </w:rPr>
        <w:t>Opmerkingen</w:t>
      </w:r>
      <w:proofErr w:type="spellEnd"/>
      <w:r w:rsidR="005F1107" w:rsidRPr="005F1107">
        <w:rPr>
          <w:b/>
          <w:bCs/>
          <w:lang w:val="en-US"/>
        </w:rPr>
        <w:t>)</w:t>
      </w:r>
      <w:r w:rsidRPr="005F1107">
        <w:rPr>
          <w:b/>
          <w:bCs/>
          <w:lang w:val="en-US"/>
        </w:rPr>
        <w:t>:</w:t>
      </w:r>
    </w:p>
    <w:p w14:paraId="72D7E8EA" w14:textId="74AB1C09" w:rsidR="0078227B" w:rsidRPr="0078227B" w:rsidRDefault="0078227B" w:rsidP="0078227B">
      <w:pPr>
        <w:pStyle w:val="Normaalweb"/>
        <w:rPr>
          <w:rFonts w:asciiTheme="minorHAnsi" w:eastAsiaTheme="minorHAnsi" w:hAnsiTheme="minorHAnsi" w:cstheme="minorBidi"/>
          <w:lang w:eastAsia="en-US"/>
        </w:rPr>
      </w:pPr>
      <w:r w:rsidRPr="0003300F">
        <w:rPr>
          <w:rFonts w:asciiTheme="minorHAnsi" w:eastAsiaTheme="minorHAnsi" w:hAnsiTheme="minorHAnsi" w:cstheme="minorBidi"/>
          <w:lang w:eastAsia="en-US"/>
        </w:rPr>
        <w:t xml:space="preserve">Kort schudden voor gebruik. </w:t>
      </w:r>
    </w:p>
    <w:p w14:paraId="74AA2E5D" w14:textId="5AE12D34" w:rsidR="00D14767" w:rsidRDefault="00DC218F" w:rsidP="00D14767">
      <w:pPr>
        <w:pStyle w:val="Lijstalinea"/>
        <w:numPr>
          <w:ilvl w:val="0"/>
          <w:numId w:val="1"/>
        </w:numPr>
        <w:rPr>
          <w:lang w:val="en-US"/>
        </w:rPr>
      </w:pPr>
      <w:r w:rsidRPr="00DC218F">
        <w:rPr>
          <w:lang w:val="en-US"/>
        </w:rPr>
        <w:t>GMP+FSA assured.</w:t>
      </w:r>
      <w:r w:rsidRPr="00DC218F">
        <w:rPr>
          <w:lang w:val="en-US"/>
        </w:rPr>
        <w:t xml:space="preserve"> </w:t>
      </w:r>
      <w:r w:rsidRPr="00DC218F">
        <w:rPr>
          <w:lang w:val="en-US"/>
        </w:rPr>
        <w:t>Registration nr</w:t>
      </w:r>
      <w:proofErr w:type="gramStart"/>
      <w:r w:rsidRPr="00DC218F">
        <w:rPr>
          <w:lang w:val="en-US"/>
        </w:rPr>
        <w:t>.:GMP</w:t>
      </w:r>
      <w:proofErr w:type="gramEnd"/>
      <w:r w:rsidRPr="00DC218F">
        <w:rPr>
          <w:lang w:val="en-US"/>
        </w:rPr>
        <w:t>018542.</w:t>
      </w:r>
    </w:p>
    <w:p w14:paraId="027D74E1" w14:textId="77777777" w:rsidR="0075723A" w:rsidRDefault="0075723A" w:rsidP="0075723A">
      <w:pPr>
        <w:pStyle w:val="paragraph"/>
        <w:spacing w:before="0" w:beforeAutospacing="0" w:after="0" w:afterAutospacing="0"/>
        <w:textAlignment w:val="baseline"/>
        <w:rPr>
          <w:b/>
          <w:bCs/>
        </w:rPr>
      </w:pPr>
    </w:p>
    <w:p w14:paraId="5E7FF59D" w14:textId="2BA8DF26" w:rsidR="0075723A" w:rsidRPr="0075723A" w:rsidRDefault="00DC218F" w:rsidP="0075723A">
      <w:pPr>
        <w:pStyle w:val="Lijstalinea"/>
        <w:numPr>
          <w:ilvl w:val="0"/>
          <w:numId w:val="1"/>
        </w:numPr>
        <w:rPr>
          <w:b/>
          <w:bCs/>
        </w:rPr>
      </w:pPr>
      <w:proofErr w:type="spellStart"/>
      <w:r w:rsidRPr="0075723A">
        <w:rPr>
          <w:b/>
          <w:bCs/>
        </w:rPr>
        <w:t>Danger</w:t>
      </w:r>
      <w:proofErr w:type="spellEnd"/>
      <w:r w:rsidRPr="0075723A">
        <w:rPr>
          <w:b/>
          <w:bCs/>
        </w:rPr>
        <w:t xml:space="preserve"> </w:t>
      </w:r>
      <w:proofErr w:type="spellStart"/>
      <w:r w:rsidRPr="0075723A">
        <w:rPr>
          <w:b/>
          <w:bCs/>
        </w:rPr>
        <w:t>sentences</w:t>
      </w:r>
      <w:proofErr w:type="spellEnd"/>
      <w:r w:rsidR="0075723A" w:rsidRPr="0075723A">
        <w:rPr>
          <w:b/>
          <w:bCs/>
        </w:rPr>
        <w:t xml:space="preserve"> (</w:t>
      </w:r>
      <w:r w:rsidR="0075723A" w:rsidRPr="0075723A">
        <w:rPr>
          <w:b/>
          <w:bCs/>
          <w:color w:val="ED7D31" w:themeColor="accent2"/>
        </w:rPr>
        <w:t>Gevaar</w:t>
      </w:r>
      <w:r w:rsidR="0075723A" w:rsidRPr="0075723A">
        <w:rPr>
          <w:b/>
          <w:bCs/>
        </w:rPr>
        <w:t>)</w:t>
      </w:r>
      <w:r w:rsidRPr="0075723A">
        <w:rPr>
          <w:b/>
          <w:bCs/>
        </w:rPr>
        <w:t>:</w:t>
      </w:r>
    </w:p>
    <w:p w14:paraId="41532A8C" w14:textId="77777777" w:rsidR="0075723A" w:rsidRDefault="0075723A" w:rsidP="0075723A">
      <w:pPr>
        <w:pStyle w:val="paragraph"/>
        <w:spacing w:before="0" w:beforeAutospacing="0" w:after="0" w:afterAutospacing="0"/>
        <w:textAlignment w:val="baseline"/>
        <w:rPr>
          <w:rStyle w:val="normaltextrun"/>
          <w:rFonts w:ascii="Source Sans Pro" w:hAnsi="Source Sans Pro" w:cs="Segoe UI"/>
          <w:sz w:val="12"/>
          <w:szCs w:val="12"/>
        </w:rPr>
      </w:pPr>
      <w:r>
        <w:rPr>
          <w:rFonts w:asciiTheme="minorHAnsi" w:eastAsiaTheme="minorHAnsi" w:hAnsiTheme="minorHAnsi" w:cstheme="minorBidi"/>
          <w:b/>
          <w:bCs/>
          <w:noProof/>
          <w:lang w:val="en-US" w:eastAsia="en-US"/>
        </w:rPr>
        <w:drawing>
          <wp:inline distT="0" distB="0" distL="0" distR="0" wp14:anchorId="04DFC52E" wp14:editId="6197EBAF">
            <wp:extent cx="643255" cy="643255"/>
            <wp:effectExtent l="0" t="0" r="4445" b="444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0467" cy="650467"/>
                    </a:xfrm>
                    <a:prstGeom prst="rect">
                      <a:avLst/>
                    </a:prstGeom>
                    <a:noFill/>
                    <a:ln>
                      <a:noFill/>
                    </a:ln>
                  </pic:spPr>
                </pic:pic>
              </a:graphicData>
            </a:graphic>
          </wp:inline>
        </w:drawing>
      </w:r>
      <w:r>
        <w:rPr>
          <w:rFonts w:asciiTheme="minorHAnsi" w:eastAsiaTheme="minorHAnsi" w:hAnsiTheme="minorHAnsi" w:cstheme="minorBidi"/>
          <w:b/>
          <w:bCs/>
          <w:noProof/>
          <w:lang w:val="en-US" w:eastAsia="en-US"/>
        </w:rPr>
        <w:drawing>
          <wp:inline distT="0" distB="0" distL="0" distR="0" wp14:anchorId="179C33E7" wp14:editId="5B15D3EE">
            <wp:extent cx="635000" cy="635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5000" cy="635000"/>
                    </a:xfrm>
                    <a:prstGeom prst="rect">
                      <a:avLst/>
                    </a:prstGeom>
                    <a:noFill/>
                    <a:ln>
                      <a:noFill/>
                    </a:ln>
                  </pic:spPr>
                </pic:pic>
              </a:graphicData>
            </a:graphic>
          </wp:inline>
        </w:drawing>
      </w:r>
    </w:p>
    <w:p w14:paraId="0151AD0D" w14:textId="77777777" w:rsidR="0075723A" w:rsidRDefault="0075723A" w:rsidP="0075723A">
      <w:pPr>
        <w:pStyle w:val="paragraph"/>
        <w:spacing w:before="0" w:beforeAutospacing="0" w:after="0" w:afterAutospacing="0"/>
        <w:textAlignment w:val="baseline"/>
        <w:rPr>
          <w:rStyle w:val="normaltextrun"/>
          <w:rFonts w:ascii="Source Sans Pro" w:hAnsi="Source Sans Pro" w:cs="Segoe UI"/>
          <w:sz w:val="12"/>
          <w:szCs w:val="12"/>
        </w:rPr>
      </w:pPr>
    </w:p>
    <w:p w14:paraId="6DFE79EC" w14:textId="2E9410B5" w:rsidR="0075723A" w:rsidRPr="0075723A" w:rsidRDefault="0075723A" w:rsidP="0075723A">
      <w:pPr>
        <w:rPr>
          <w:sz w:val="13"/>
          <w:szCs w:val="13"/>
        </w:rPr>
      </w:pPr>
      <w:r w:rsidRPr="0075723A">
        <w:rPr>
          <w:sz w:val="13"/>
          <w:szCs w:val="13"/>
        </w:rPr>
        <w:t>Schadelijk bij inslikken. Veroorzaakt ernstige brandwonden en oogletsel. Na het werken met dit product handen, onderarmen en gezicht grondig wassen. Draag beschermende handschoenen, beschermende kleding, oogbescherming, gelaatsbescherming. NA INSLIKKEN: de mond spoelen — GEEN braken opwekken. Onmiddellijk een ANTIGIFCENTRUM, een arts raadplegen. BIJ CONTACT MET DE HUID (of het haar): verontreinigde kleding onmiddellijk uittrekken. Huid met water afspoelen/afdouchen. Onmiddellijk een ANTIGIFCENTRUM, een arts raadplegen. BIJ CONTACT MET DE OGEN: voorzichtig afspoelen met water gedurende een aantal minuten; contactlenzen verwijderen, indien mogelijk; blijven spoelen. Onmiddellijk een   arts, een ANTIGIFCENTRUM raadplegen. Bevat: Mierenzuur 48%. </w:t>
      </w:r>
    </w:p>
    <w:p w14:paraId="0B901170" w14:textId="56985688" w:rsidR="00DC218F" w:rsidRPr="0075723A" w:rsidRDefault="00DC218F" w:rsidP="0075723A">
      <w:pPr>
        <w:rPr>
          <w:b/>
          <w:bCs/>
          <w:lang w:val="en-US"/>
        </w:rPr>
      </w:pPr>
    </w:p>
    <w:p w14:paraId="00F0737C" w14:textId="2718BED1" w:rsidR="00DC218F" w:rsidRDefault="00DC218F" w:rsidP="00D14767">
      <w:pPr>
        <w:pStyle w:val="Lijstalinea"/>
        <w:numPr>
          <w:ilvl w:val="0"/>
          <w:numId w:val="1"/>
        </w:numPr>
        <w:rPr>
          <w:lang w:val="en-US"/>
        </w:rPr>
      </w:pPr>
      <w:r w:rsidRPr="000F383E">
        <w:rPr>
          <w:b/>
          <w:bCs/>
          <w:lang w:val="en-US"/>
        </w:rPr>
        <w:t>Label number</w:t>
      </w:r>
      <w:r w:rsidR="000F383E" w:rsidRPr="000F383E">
        <w:rPr>
          <w:b/>
          <w:bCs/>
          <w:lang w:val="en-US"/>
        </w:rPr>
        <w:t xml:space="preserve"> (</w:t>
      </w:r>
      <w:r w:rsidR="000F383E" w:rsidRPr="000F383E">
        <w:rPr>
          <w:b/>
          <w:bCs/>
          <w:color w:val="ED7D31" w:themeColor="accent2"/>
          <w:lang w:val="en-US"/>
        </w:rPr>
        <w:t xml:space="preserve">Label </w:t>
      </w:r>
      <w:proofErr w:type="spellStart"/>
      <w:r w:rsidR="000F383E" w:rsidRPr="000F383E">
        <w:rPr>
          <w:b/>
          <w:bCs/>
          <w:color w:val="ED7D31" w:themeColor="accent2"/>
          <w:lang w:val="en-US"/>
        </w:rPr>
        <w:t>nummer</w:t>
      </w:r>
      <w:proofErr w:type="spellEnd"/>
      <w:r w:rsidR="000F383E" w:rsidRPr="000F383E">
        <w:rPr>
          <w:b/>
          <w:bCs/>
          <w:lang w:val="en-US"/>
        </w:rPr>
        <w:t>)</w:t>
      </w:r>
      <w:r w:rsidRPr="000F383E">
        <w:rPr>
          <w:b/>
          <w:bCs/>
          <w:lang w:val="en-US"/>
        </w:rPr>
        <w:t>:</w:t>
      </w:r>
      <w:r>
        <w:rPr>
          <w:lang w:val="en-US"/>
        </w:rPr>
        <w:t xml:space="preserve"> 130422</w:t>
      </w:r>
    </w:p>
    <w:p w14:paraId="3A4DBB2F" w14:textId="6410073B" w:rsidR="00DC218F" w:rsidRDefault="00DC218F" w:rsidP="00D14767">
      <w:pPr>
        <w:pStyle w:val="Lijstalinea"/>
        <w:numPr>
          <w:ilvl w:val="0"/>
          <w:numId w:val="1"/>
        </w:numPr>
        <w:rPr>
          <w:lang w:val="en-US"/>
        </w:rPr>
      </w:pPr>
      <w:r w:rsidRPr="000F383E">
        <w:rPr>
          <w:b/>
          <w:bCs/>
          <w:lang w:val="en-US"/>
        </w:rPr>
        <w:t>Best before</w:t>
      </w:r>
      <w:r w:rsidR="000F383E" w:rsidRPr="000F383E">
        <w:rPr>
          <w:b/>
          <w:bCs/>
          <w:lang w:val="en-US"/>
        </w:rPr>
        <w:t xml:space="preserve"> (</w:t>
      </w:r>
      <w:r w:rsidR="000F383E" w:rsidRPr="000F383E">
        <w:rPr>
          <w:b/>
          <w:bCs/>
          <w:color w:val="ED7D31" w:themeColor="accent2"/>
          <w:lang w:val="en-US"/>
        </w:rPr>
        <w:t>H.B.D.</w:t>
      </w:r>
      <w:r w:rsidR="000F383E" w:rsidRPr="000F383E">
        <w:rPr>
          <w:b/>
          <w:bCs/>
          <w:color w:val="000000" w:themeColor="text1"/>
          <w:lang w:val="en-US"/>
        </w:rPr>
        <w:t>)</w:t>
      </w:r>
      <w:r w:rsidRPr="000F383E">
        <w:rPr>
          <w:b/>
          <w:bCs/>
          <w:color w:val="000000" w:themeColor="text1"/>
          <w:lang w:val="en-US"/>
        </w:rPr>
        <w:t>:</w:t>
      </w:r>
      <w:r w:rsidRPr="000F383E">
        <w:rPr>
          <w:color w:val="ED7D31" w:themeColor="accent2"/>
          <w:lang w:val="en-US"/>
        </w:rPr>
        <w:t xml:space="preserve"> </w:t>
      </w:r>
      <w:r>
        <w:rPr>
          <w:lang w:val="en-US"/>
        </w:rPr>
        <w:t>see packaging</w:t>
      </w:r>
    </w:p>
    <w:p w14:paraId="05C18720" w14:textId="36AAB820" w:rsidR="00DC218F" w:rsidRDefault="00DC218F" w:rsidP="00D14767">
      <w:pPr>
        <w:pStyle w:val="Lijstalinea"/>
        <w:numPr>
          <w:ilvl w:val="0"/>
          <w:numId w:val="1"/>
        </w:numPr>
        <w:rPr>
          <w:lang w:val="en-US"/>
        </w:rPr>
      </w:pPr>
      <w:r w:rsidRPr="000F383E">
        <w:rPr>
          <w:b/>
          <w:bCs/>
          <w:lang w:val="en-US"/>
        </w:rPr>
        <w:t>Batch number</w:t>
      </w:r>
      <w:r w:rsidR="000F383E" w:rsidRPr="000F383E">
        <w:rPr>
          <w:b/>
          <w:bCs/>
          <w:lang w:val="en-US"/>
        </w:rPr>
        <w:t xml:space="preserve"> (</w:t>
      </w:r>
      <w:proofErr w:type="spellStart"/>
      <w:r w:rsidR="000F383E" w:rsidRPr="000F383E">
        <w:rPr>
          <w:b/>
          <w:bCs/>
          <w:color w:val="ED7D31" w:themeColor="accent2"/>
          <w:lang w:val="en-US"/>
        </w:rPr>
        <w:t>Chargenummer</w:t>
      </w:r>
      <w:proofErr w:type="spellEnd"/>
      <w:r w:rsidR="000F383E" w:rsidRPr="000F383E">
        <w:rPr>
          <w:b/>
          <w:bCs/>
          <w:lang w:val="en-US"/>
        </w:rPr>
        <w:t>)</w:t>
      </w:r>
      <w:r w:rsidRPr="000F383E">
        <w:rPr>
          <w:b/>
          <w:bCs/>
          <w:lang w:val="en-US"/>
        </w:rPr>
        <w:t>:</w:t>
      </w:r>
      <w:r>
        <w:rPr>
          <w:lang w:val="en-US"/>
        </w:rPr>
        <w:t xml:space="preserve"> see packaging</w:t>
      </w:r>
    </w:p>
    <w:p w14:paraId="66ABF6D9" w14:textId="513D4D5A" w:rsidR="00DC218F" w:rsidRPr="00DC218F" w:rsidRDefault="00DC218F" w:rsidP="00D14767">
      <w:pPr>
        <w:pStyle w:val="Lijstalinea"/>
        <w:numPr>
          <w:ilvl w:val="0"/>
          <w:numId w:val="1"/>
        </w:numPr>
        <w:rPr>
          <w:lang w:val="en-US"/>
        </w:rPr>
      </w:pPr>
      <w:r w:rsidRPr="000F383E">
        <w:rPr>
          <w:b/>
          <w:bCs/>
          <w:lang w:val="en-US"/>
        </w:rPr>
        <w:t>Net volume</w:t>
      </w:r>
      <w:r w:rsidR="000F383E" w:rsidRPr="000F383E">
        <w:rPr>
          <w:b/>
          <w:bCs/>
          <w:lang w:val="en-US"/>
        </w:rPr>
        <w:t xml:space="preserve"> (</w:t>
      </w:r>
      <w:proofErr w:type="spellStart"/>
      <w:r w:rsidR="000F383E" w:rsidRPr="000F383E">
        <w:rPr>
          <w:b/>
          <w:bCs/>
          <w:color w:val="ED7D31" w:themeColor="accent2"/>
          <w:lang w:val="en-US"/>
        </w:rPr>
        <w:t>Netto</w:t>
      </w:r>
      <w:proofErr w:type="spellEnd"/>
      <w:r w:rsidR="000F383E" w:rsidRPr="000F383E">
        <w:rPr>
          <w:b/>
          <w:bCs/>
          <w:color w:val="ED7D31" w:themeColor="accent2"/>
          <w:lang w:val="en-US"/>
        </w:rPr>
        <w:t xml:space="preserve"> Volume</w:t>
      </w:r>
      <w:r w:rsidR="000F383E" w:rsidRPr="000F383E">
        <w:rPr>
          <w:b/>
          <w:bCs/>
          <w:lang w:val="en-US"/>
        </w:rPr>
        <w:t>)</w:t>
      </w:r>
      <w:r w:rsidRPr="000F383E">
        <w:rPr>
          <w:b/>
          <w:bCs/>
          <w:lang w:val="en-US"/>
        </w:rPr>
        <w:t>:</w:t>
      </w:r>
      <w:r>
        <w:rPr>
          <w:lang w:val="en-US"/>
        </w:rPr>
        <w:t xml:space="preserve"> see packaging</w:t>
      </w:r>
    </w:p>
    <w:p w14:paraId="55D47B2D" w14:textId="5386459D" w:rsidR="00D14767" w:rsidRDefault="00D14767" w:rsidP="00D14767">
      <w:pPr>
        <w:rPr>
          <w:lang w:val="en-US"/>
        </w:rPr>
      </w:pPr>
    </w:p>
    <w:p w14:paraId="612970D3" w14:textId="1AA10E81" w:rsidR="00D14767" w:rsidRPr="00DC218F" w:rsidRDefault="00D14767" w:rsidP="00D14767">
      <w:pPr>
        <w:rPr>
          <w:b/>
          <w:bCs/>
          <w:lang w:val="en-US"/>
        </w:rPr>
      </w:pPr>
      <w:r w:rsidRPr="00DC218F">
        <w:rPr>
          <w:b/>
          <w:bCs/>
          <w:lang w:val="en-US"/>
        </w:rPr>
        <w:t>Company address</w:t>
      </w:r>
      <w:r w:rsidR="005F1107">
        <w:rPr>
          <w:b/>
          <w:bCs/>
          <w:lang w:val="en-US"/>
        </w:rPr>
        <w:t xml:space="preserve"> (</w:t>
      </w:r>
      <w:proofErr w:type="spellStart"/>
      <w:r w:rsidR="009D6E2E">
        <w:rPr>
          <w:b/>
          <w:bCs/>
          <w:color w:val="ED7D31" w:themeColor="accent2"/>
          <w:lang w:val="en-US"/>
        </w:rPr>
        <w:t>Contactgegevens</w:t>
      </w:r>
      <w:proofErr w:type="spellEnd"/>
      <w:r w:rsidR="005F1107">
        <w:rPr>
          <w:b/>
          <w:bCs/>
          <w:lang w:val="en-US"/>
        </w:rPr>
        <w:t>)</w:t>
      </w:r>
      <w:r w:rsidRPr="00DC218F">
        <w:rPr>
          <w:b/>
          <w:bCs/>
          <w:lang w:val="en-US"/>
        </w:rPr>
        <w:t>:</w:t>
      </w:r>
    </w:p>
    <w:p w14:paraId="7563CD21" w14:textId="5273ADAC" w:rsidR="00D14767" w:rsidRDefault="00D14767" w:rsidP="00D14767">
      <w:pPr>
        <w:rPr>
          <w:lang w:val="en-US"/>
        </w:rPr>
      </w:pPr>
      <w:proofErr w:type="spellStart"/>
      <w:r>
        <w:rPr>
          <w:lang w:val="en-US"/>
        </w:rPr>
        <w:t>Vossen</w:t>
      </w:r>
      <w:proofErr w:type="spellEnd"/>
      <w:r>
        <w:rPr>
          <w:lang w:val="en-US"/>
        </w:rPr>
        <w:t xml:space="preserve"> Laboratories Int. B.V.</w:t>
      </w:r>
    </w:p>
    <w:p w14:paraId="00A8471A" w14:textId="77777777" w:rsidR="00D14767" w:rsidRPr="00D14767" w:rsidRDefault="00D14767" w:rsidP="00D14767">
      <w:r w:rsidRPr="00D14767">
        <w:t>Graafschap Hornelaan 182</w:t>
      </w:r>
    </w:p>
    <w:p w14:paraId="52BC55E9" w14:textId="5E5D9C06" w:rsidR="00D14767" w:rsidRPr="00D14767" w:rsidRDefault="00D14767" w:rsidP="00D14767">
      <w:r w:rsidRPr="00D14767">
        <w:t>6004 HT Weert</w:t>
      </w:r>
      <w:r>
        <w:t xml:space="preserve"> (NL)</w:t>
      </w:r>
    </w:p>
    <w:p w14:paraId="1E389E98" w14:textId="77777777" w:rsidR="00D14767" w:rsidRPr="00D14767" w:rsidRDefault="00D14767" w:rsidP="00D14767">
      <w:r w:rsidRPr="00D14767">
        <w:t>+31 495 58 34 00</w:t>
      </w:r>
    </w:p>
    <w:p w14:paraId="2C78C5D0" w14:textId="77777777" w:rsidR="00D14767" w:rsidRDefault="00D14767" w:rsidP="00D14767">
      <w:pPr>
        <w:rPr>
          <w:lang w:val="en-US"/>
        </w:rPr>
      </w:pPr>
    </w:p>
    <w:p w14:paraId="11296E23" w14:textId="7DB88FFD" w:rsidR="00D14767" w:rsidRDefault="00D14767" w:rsidP="00D14767">
      <w:pPr>
        <w:rPr>
          <w:lang w:val="en-US"/>
        </w:rPr>
      </w:pPr>
      <w:proofErr w:type="spellStart"/>
      <w:r w:rsidRPr="00D14767">
        <w:rPr>
          <w:lang w:val="en-US"/>
        </w:rPr>
        <w:t>Vossen</w:t>
      </w:r>
      <w:proofErr w:type="spellEnd"/>
      <w:r w:rsidRPr="00D14767">
        <w:rPr>
          <w:lang w:val="en-US"/>
        </w:rPr>
        <w:t xml:space="preserve"> Laboratories NV</w:t>
      </w:r>
    </w:p>
    <w:p w14:paraId="6DD42509" w14:textId="77777777" w:rsidR="00D14767" w:rsidRPr="00D14767" w:rsidRDefault="00D14767" w:rsidP="00D14767">
      <w:pPr>
        <w:rPr>
          <w:lang w:eastAsia="nl-NL"/>
        </w:rPr>
      </w:pPr>
      <w:r w:rsidRPr="00D14767">
        <w:rPr>
          <w:lang w:eastAsia="nl-NL"/>
        </w:rPr>
        <w:t xml:space="preserve">H. van </w:t>
      </w:r>
      <w:proofErr w:type="spellStart"/>
      <w:r w:rsidRPr="00D14767">
        <w:rPr>
          <w:lang w:eastAsia="nl-NL"/>
        </w:rPr>
        <w:t>Veldekesingel</w:t>
      </w:r>
      <w:proofErr w:type="spellEnd"/>
      <w:r w:rsidRPr="00D14767">
        <w:rPr>
          <w:lang w:eastAsia="nl-NL"/>
        </w:rPr>
        <w:t xml:space="preserve"> 150 bus 72</w:t>
      </w:r>
    </w:p>
    <w:p w14:paraId="7E9DB916" w14:textId="77777777" w:rsidR="00D14767" w:rsidRPr="00D14767" w:rsidRDefault="00D14767" w:rsidP="00D14767">
      <w:pPr>
        <w:rPr>
          <w:lang w:eastAsia="nl-NL"/>
        </w:rPr>
      </w:pPr>
      <w:r w:rsidRPr="00D14767">
        <w:rPr>
          <w:lang w:eastAsia="nl-NL"/>
        </w:rPr>
        <w:t>3500 Hasselt</w:t>
      </w:r>
    </w:p>
    <w:p w14:paraId="03D28219" w14:textId="30497B6E" w:rsidR="00D14767" w:rsidRDefault="00D14767" w:rsidP="00D14767">
      <w:pPr>
        <w:rPr>
          <w:lang w:eastAsia="nl-NL"/>
        </w:rPr>
      </w:pPr>
      <w:r w:rsidRPr="00D14767">
        <w:rPr>
          <w:lang w:eastAsia="nl-NL"/>
        </w:rPr>
        <w:t>+32 11 23 16 00</w:t>
      </w:r>
    </w:p>
    <w:p w14:paraId="0E10EDA7" w14:textId="3A79C61B" w:rsidR="00D14767" w:rsidRDefault="00D14767" w:rsidP="00D14767">
      <w:pPr>
        <w:rPr>
          <w:lang w:eastAsia="nl-NL"/>
        </w:rPr>
      </w:pPr>
    </w:p>
    <w:p w14:paraId="7E1CACF2" w14:textId="77777777" w:rsidR="00D14767" w:rsidRPr="00D14767" w:rsidRDefault="00D14767" w:rsidP="00D14767">
      <w:pPr>
        <w:rPr>
          <w:lang w:val="en-US"/>
        </w:rPr>
      </w:pPr>
      <w:hyperlink r:id="rId7" w:history="1">
        <w:r w:rsidRPr="00D14767">
          <w:rPr>
            <w:rStyle w:val="Hyperlink"/>
            <w:lang w:val="en-US"/>
          </w:rPr>
          <w:t>hello@vossenagriculture.com</w:t>
        </w:r>
      </w:hyperlink>
    </w:p>
    <w:p w14:paraId="7D1872F9" w14:textId="2DFFA6CE" w:rsidR="00B4039A" w:rsidRPr="00B4039A" w:rsidRDefault="00B4039A" w:rsidP="00D14767">
      <w:pPr>
        <w:rPr>
          <w:lang w:val="en-US"/>
        </w:rPr>
      </w:pPr>
    </w:p>
    <w:sectPr w:rsidR="00B4039A" w:rsidRPr="00B403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Source Sans Pro">
    <w:panose1 w:val="020B0503030403020204"/>
    <w:charset w:val="00"/>
    <w:family w:val="swiss"/>
    <w:notTrueType/>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C2698"/>
    <w:multiLevelType w:val="hybridMultilevel"/>
    <w:tmpl w:val="B3C41E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0936ED1"/>
    <w:multiLevelType w:val="hybridMultilevel"/>
    <w:tmpl w:val="B1D601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E6E3C47"/>
    <w:multiLevelType w:val="hybridMultilevel"/>
    <w:tmpl w:val="803AA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300426657">
    <w:abstractNumId w:val="1"/>
  </w:num>
  <w:num w:numId="2" w16cid:durableId="289018037">
    <w:abstractNumId w:val="2"/>
  </w:num>
  <w:num w:numId="3" w16cid:durableId="1205409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7"/>
    <w:rsid w:val="00064F9D"/>
    <w:rsid w:val="000F383E"/>
    <w:rsid w:val="005F1107"/>
    <w:rsid w:val="0075723A"/>
    <w:rsid w:val="0078227B"/>
    <w:rsid w:val="009D6E2E"/>
    <w:rsid w:val="009F6088"/>
    <w:rsid w:val="00B4039A"/>
    <w:rsid w:val="00BA746D"/>
    <w:rsid w:val="00D14767"/>
    <w:rsid w:val="00DC218F"/>
    <w:rsid w:val="00DD6B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78BC0E1"/>
  <w15:chartTrackingRefBased/>
  <w15:docId w15:val="{E27FD76C-0C69-DD4C-B58E-72E391EB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14767"/>
    <w:pPr>
      <w:ind w:left="720"/>
      <w:contextualSpacing/>
    </w:pPr>
  </w:style>
  <w:style w:type="paragraph" w:styleId="Normaalweb">
    <w:name w:val="Normal (Web)"/>
    <w:basedOn w:val="Standaard"/>
    <w:uiPriority w:val="99"/>
    <w:unhideWhenUsed/>
    <w:rsid w:val="00D14767"/>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D14767"/>
    <w:rPr>
      <w:color w:val="0563C1" w:themeColor="hyperlink"/>
      <w:u w:val="single"/>
    </w:rPr>
  </w:style>
  <w:style w:type="character" w:styleId="Onopgelostemelding">
    <w:name w:val="Unresolved Mention"/>
    <w:basedOn w:val="Standaardalinea-lettertype"/>
    <w:uiPriority w:val="99"/>
    <w:semiHidden/>
    <w:unhideWhenUsed/>
    <w:rsid w:val="00D14767"/>
    <w:rPr>
      <w:color w:val="605E5C"/>
      <w:shd w:val="clear" w:color="auto" w:fill="E1DFDD"/>
    </w:rPr>
  </w:style>
  <w:style w:type="paragraph" w:styleId="HTML-voorafopgemaakt">
    <w:name w:val="HTML Preformatted"/>
    <w:basedOn w:val="Standaard"/>
    <w:link w:val="HTML-voorafopgemaaktChar"/>
    <w:uiPriority w:val="99"/>
    <w:semiHidden/>
    <w:unhideWhenUsed/>
    <w:rsid w:val="00DC2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DC218F"/>
    <w:rPr>
      <w:rFonts w:ascii="Courier New" w:eastAsia="Times New Roman" w:hAnsi="Courier New" w:cs="Courier New"/>
      <w:sz w:val="20"/>
      <w:szCs w:val="20"/>
      <w:lang w:eastAsia="nl-NL"/>
    </w:rPr>
  </w:style>
  <w:style w:type="character" w:customStyle="1" w:styleId="y2iqfc">
    <w:name w:val="y2iqfc"/>
    <w:basedOn w:val="Standaardalinea-lettertype"/>
    <w:rsid w:val="00DC218F"/>
  </w:style>
  <w:style w:type="paragraph" w:customStyle="1" w:styleId="paragraph">
    <w:name w:val="paragraph"/>
    <w:basedOn w:val="Standaard"/>
    <w:rsid w:val="0075723A"/>
    <w:pPr>
      <w:spacing w:before="100" w:beforeAutospacing="1" w:after="100" w:afterAutospacing="1"/>
    </w:pPr>
    <w:rPr>
      <w:rFonts w:ascii="Times New Roman" w:eastAsia="Times New Roman" w:hAnsi="Times New Roman" w:cs="Times New Roman"/>
      <w:lang w:eastAsia="nl-NL"/>
    </w:rPr>
  </w:style>
  <w:style w:type="character" w:customStyle="1" w:styleId="normaltextrun">
    <w:name w:val="normaltextrun"/>
    <w:basedOn w:val="Standaardalinea-lettertype"/>
    <w:rsid w:val="0075723A"/>
  </w:style>
  <w:style w:type="character" w:customStyle="1" w:styleId="eop">
    <w:name w:val="eop"/>
    <w:basedOn w:val="Standaardalinea-lettertype"/>
    <w:rsid w:val="00757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72437">
      <w:bodyDiv w:val="1"/>
      <w:marLeft w:val="0"/>
      <w:marRight w:val="0"/>
      <w:marTop w:val="0"/>
      <w:marBottom w:val="0"/>
      <w:divBdr>
        <w:top w:val="none" w:sz="0" w:space="0" w:color="auto"/>
        <w:left w:val="none" w:sz="0" w:space="0" w:color="auto"/>
        <w:bottom w:val="none" w:sz="0" w:space="0" w:color="auto"/>
        <w:right w:val="none" w:sz="0" w:space="0" w:color="auto"/>
      </w:divBdr>
    </w:div>
    <w:div w:id="619383648">
      <w:bodyDiv w:val="1"/>
      <w:marLeft w:val="0"/>
      <w:marRight w:val="0"/>
      <w:marTop w:val="0"/>
      <w:marBottom w:val="0"/>
      <w:divBdr>
        <w:top w:val="none" w:sz="0" w:space="0" w:color="auto"/>
        <w:left w:val="none" w:sz="0" w:space="0" w:color="auto"/>
        <w:bottom w:val="none" w:sz="0" w:space="0" w:color="auto"/>
        <w:right w:val="none" w:sz="0" w:space="0" w:color="auto"/>
      </w:divBdr>
    </w:div>
    <w:div w:id="1471289848">
      <w:bodyDiv w:val="1"/>
      <w:marLeft w:val="0"/>
      <w:marRight w:val="0"/>
      <w:marTop w:val="0"/>
      <w:marBottom w:val="0"/>
      <w:divBdr>
        <w:top w:val="none" w:sz="0" w:space="0" w:color="auto"/>
        <w:left w:val="none" w:sz="0" w:space="0" w:color="auto"/>
        <w:bottom w:val="none" w:sz="0" w:space="0" w:color="auto"/>
        <w:right w:val="none" w:sz="0" w:space="0" w:color="auto"/>
      </w:divBdr>
      <w:divsChild>
        <w:div w:id="2051030034">
          <w:marLeft w:val="0"/>
          <w:marRight w:val="0"/>
          <w:marTop w:val="0"/>
          <w:marBottom w:val="0"/>
          <w:divBdr>
            <w:top w:val="none" w:sz="0" w:space="0" w:color="auto"/>
            <w:left w:val="none" w:sz="0" w:space="0" w:color="auto"/>
            <w:bottom w:val="none" w:sz="0" w:space="0" w:color="auto"/>
            <w:right w:val="none" w:sz="0" w:space="0" w:color="auto"/>
          </w:divBdr>
        </w:div>
        <w:div w:id="300573822">
          <w:marLeft w:val="0"/>
          <w:marRight w:val="0"/>
          <w:marTop w:val="0"/>
          <w:marBottom w:val="0"/>
          <w:divBdr>
            <w:top w:val="none" w:sz="0" w:space="0" w:color="auto"/>
            <w:left w:val="none" w:sz="0" w:space="0" w:color="auto"/>
            <w:bottom w:val="none" w:sz="0" w:space="0" w:color="auto"/>
            <w:right w:val="none" w:sz="0" w:space="0" w:color="auto"/>
          </w:divBdr>
        </w:div>
      </w:divsChild>
    </w:div>
    <w:div w:id="192892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ello@vossenagricultur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553</Words>
  <Characters>3044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Vossen</dc:creator>
  <cp:keywords/>
  <dc:description/>
  <cp:lastModifiedBy>Maxime Vossen</cp:lastModifiedBy>
  <cp:revision>11</cp:revision>
  <dcterms:created xsi:type="dcterms:W3CDTF">2022-10-20T07:48:00Z</dcterms:created>
  <dcterms:modified xsi:type="dcterms:W3CDTF">2022-10-20T09:35:00Z</dcterms:modified>
</cp:coreProperties>
</file>